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CD97" w14:textId="7ADF0E46" w:rsidR="00504454" w:rsidRPr="00504454" w:rsidRDefault="00504454" w:rsidP="00172164">
      <w:pPr>
        <w:pStyle w:val="Web"/>
        <w:spacing w:before="0" w:beforeAutospacing="0" w:after="0" w:afterAutospacing="0" w:line="560" w:lineRule="exact"/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  <w:r w:rsidRPr="00504454">
        <w:rPr>
          <w:rFonts w:ascii="游ゴシック" w:eastAsia="游ゴシック" w:hAnsi="游ゴシック" w:hint="eastAsia"/>
          <w:b/>
          <w:bCs/>
          <w:sz w:val="44"/>
          <w:szCs w:val="44"/>
        </w:rPr>
        <w:t>新型コロナウイルスワクチン接種について</w:t>
      </w:r>
    </w:p>
    <w:p w14:paraId="366848C0" w14:textId="77777777" w:rsidR="00172164" w:rsidRDefault="00504454" w:rsidP="00172164">
      <w:pPr>
        <w:pStyle w:val="Web"/>
        <w:spacing w:before="0" w:beforeAutospacing="0" w:after="0" w:afterAutospacing="0" w:line="560" w:lineRule="exact"/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  <w:r w:rsidRPr="00504454">
        <w:rPr>
          <w:rFonts w:ascii="游ゴシック" w:eastAsia="游ゴシック" w:hAnsi="游ゴシック" w:hint="eastAsia"/>
          <w:b/>
          <w:bCs/>
          <w:sz w:val="44"/>
          <w:szCs w:val="44"/>
        </w:rPr>
        <w:t>最新情報まとめQ＆A</w:t>
      </w:r>
    </w:p>
    <w:p w14:paraId="5A338026" w14:textId="0DF97774" w:rsidR="00504454" w:rsidRDefault="00504454" w:rsidP="00172164">
      <w:pPr>
        <w:pStyle w:val="Web"/>
        <w:spacing w:before="0" w:beforeAutospacing="0" w:after="0" w:afterAutospacing="0" w:line="440" w:lineRule="exact"/>
        <w:jc w:val="center"/>
        <w:rPr>
          <w:rFonts w:ascii="游ゴシック" w:eastAsia="游ゴシック" w:hAnsi="游ゴシック"/>
          <w:b/>
          <w:bCs/>
        </w:rPr>
      </w:pPr>
      <w:r w:rsidRPr="00504454">
        <w:rPr>
          <w:rFonts w:ascii="游ゴシック" w:eastAsia="游ゴシック" w:hAnsi="游ゴシック"/>
          <w:b/>
          <w:bCs/>
        </w:rPr>
        <w:t>(</w:t>
      </w:r>
      <w:r>
        <w:rPr>
          <w:rFonts w:ascii="游ゴシック" w:eastAsia="游ゴシック" w:hAnsi="游ゴシック" w:hint="eastAsia"/>
          <w:b/>
          <w:bCs/>
        </w:rPr>
        <w:t>2</w:t>
      </w:r>
      <w:r>
        <w:rPr>
          <w:rFonts w:ascii="游ゴシック" w:eastAsia="游ゴシック" w:hAnsi="游ゴシック"/>
          <w:b/>
          <w:bCs/>
        </w:rPr>
        <w:t>021</w:t>
      </w:r>
      <w:r w:rsidRPr="00504454">
        <w:rPr>
          <w:rFonts w:ascii="游ゴシック" w:eastAsia="游ゴシック" w:hAnsi="游ゴシック" w:hint="eastAsia"/>
          <w:b/>
          <w:bCs/>
        </w:rPr>
        <w:t>年</w:t>
      </w:r>
      <w:r>
        <w:rPr>
          <w:rFonts w:ascii="游ゴシック" w:eastAsia="游ゴシック" w:hAnsi="游ゴシック" w:hint="eastAsia"/>
          <w:b/>
          <w:bCs/>
        </w:rPr>
        <w:t>2</w:t>
      </w:r>
      <w:r w:rsidRPr="00504454">
        <w:rPr>
          <w:rFonts w:ascii="游ゴシック" w:eastAsia="游ゴシック" w:hAnsi="游ゴシック" w:hint="eastAsia"/>
          <w:b/>
          <w:bCs/>
        </w:rPr>
        <w:t>月</w:t>
      </w:r>
      <w:r>
        <w:rPr>
          <w:rFonts w:ascii="游ゴシック" w:eastAsia="游ゴシック" w:hAnsi="游ゴシック" w:hint="eastAsia"/>
          <w:b/>
          <w:bCs/>
        </w:rPr>
        <w:t>2</w:t>
      </w:r>
      <w:r w:rsidRPr="00504454">
        <w:rPr>
          <w:rFonts w:ascii="游ゴシック" w:eastAsia="游ゴシック" w:hAnsi="游ゴシック" w:hint="eastAsia"/>
          <w:b/>
          <w:bCs/>
        </w:rPr>
        <w:t>日現在</w:t>
      </w:r>
      <w:r w:rsidRPr="00504454">
        <w:rPr>
          <w:rFonts w:ascii="游ゴシック" w:eastAsia="游ゴシック" w:hAnsi="游ゴシック" w:hint="eastAsia"/>
          <w:b/>
          <w:bCs/>
        </w:rPr>
        <w:t>)</w:t>
      </w:r>
    </w:p>
    <w:p w14:paraId="468F1950" w14:textId="77777777" w:rsidR="00504454" w:rsidRPr="00504454" w:rsidRDefault="00504454" w:rsidP="00504454">
      <w:pPr>
        <w:pStyle w:val="Web"/>
        <w:spacing w:before="0" w:beforeAutospacing="0" w:after="0" w:afterAutospacing="0" w:line="400" w:lineRule="exact"/>
        <w:jc w:val="center"/>
        <w:rPr>
          <w:rFonts w:ascii="游ゴシック" w:eastAsia="游ゴシック" w:hAnsi="游ゴシック" w:hint="eastAsia"/>
          <w:b/>
          <w:bCs/>
          <w:sz w:val="44"/>
          <w:szCs w:val="44"/>
        </w:rPr>
      </w:pPr>
    </w:p>
    <w:p w14:paraId="06976DE3" w14:textId="77777777" w:rsidR="00504454" w:rsidRDefault="00504454" w:rsidP="00504454">
      <w:pPr>
        <w:pStyle w:val="Web"/>
        <w:spacing w:before="0" w:beforeAutospacing="0" w:after="0" w:afterAutospacing="0" w:line="400" w:lineRule="exact"/>
        <w:rPr>
          <w:rFonts w:ascii="游ゴシック" w:eastAsia="游ゴシック" w:hAnsi="游ゴシック"/>
          <w:sz w:val="40"/>
          <w:szCs w:val="40"/>
        </w:rPr>
      </w:pPr>
    </w:p>
    <w:p w14:paraId="46B4027E" w14:textId="1C79993C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Q1.</w:t>
      </w:r>
      <w:r>
        <w:rPr>
          <w:rFonts w:ascii="游ゴシック" w:eastAsia="游ゴシック" w:hAnsi="游ゴシック"/>
          <w:b/>
          <w:bCs/>
          <w:color w:val="2E74B5" w:themeColor="accent5" w:themeShade="BF"/>
          <w:sz w:val="40"/>
          <w:szCs w:val="40"/>
        </w:rPr>
        <w:t xml:space="preserve"> </w:t>
      </w:r>
      <w:r w:rsidRPr="00504454">
        <w:rPr>
          <w:rFonts w:ascii="游ゴシック" w:eastAsia="游ゴシック" w:hAnsi="游ゴシック" w:hint="eastAsia"/>
          <w:sz w:val="36"/>
          <w:szCs w:val="36"/>
        </w:rPr>
        <w:t>接種が受けられる優先順位は？</w:t>
      </w:r>
    </w:p>
    <w:p w14:paraId="02D075EB" w14:textId="46B3D4BB" w:rsidR="00504454" w:rsidRPr="00504454" w:rsidRDefault="00504454" w:rsidP="00504454">
      <w:pPr>
        <w:pStyle w:val="Web"/>
        <w:spacing w:before="0" w:beforeAutospacing="0" w:after="0" w:afterAutospacing="0" w:line="520" w:lineRule="exact"/>
        <w:ind w:firstLineChars="50" w:firstLine="200"/>
        <w:rPr>
          <w:rFonts w:ascii="游ゴシック" w:eastAsia="游ゴシック" w:hAnsi="游ゴシック" w:hint="eastAsia"/>
          <w:sz w:val="28"/>
          <w:szCs w:val="28"/>
        </w:rPr>
      </w:pPr>
      <w:r>
        <w:rPr>
          <w:rFonts w:ascii="游ゴシック" w:eastAsia="游ゴシック" w:hAnsi="游ゴシック"/>
          <w:b/>
          <w:bCs/>
          <w:color w:val="F4B083" w:themeColor="accent2" w:themeTint="99"/>
          <w:sz w:val="40"/>
          <w:szCs w:val="40"/>
        </w:rPr>
        <w:t xml:space="preserve">A. </w:t>
      </w:r>
      <w:r w:rsidRPr="00504454">
        <w:rPr>
          <w:rFonts w:ascii="游ゴシック" w:eastAsia="游ゴシック" w:hAnsi="游ゴシック" w:hint="eastAsia"/>
          <w:sz w:val="28"/>
          <w:szCs w:val="28"/>
        </w:rPr>
        <w:t>医療従事者　→　高齢者　→　基礎疾患を有する方等　→　それ以外の方</w:t>
      </w:r>
    </w:p>
    <w:p w14:paraId="12485931" w14:textId="7777777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 </w:t>
      </w:r>
    </w:p>
    <w:p w14:paraId="7C9275B4" w14:textId="3534E36D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Q2.</w:t>
      </w:r>
      <w:r>
        <w:rPr>
          <w:rFonts w:ascii="游ゴシック" w:eastAsia="游ゴシック" w:hAnsi="游ゴシック"/>
          <w:b/>
          <w:bCs/>
          <w:color w:val="2E74B5" w:themeColor="accent5" w:themeShade="BF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高齢者への接種はいつ？</w:t>
      </w:r>
    </w:p>
    <w:p w14:paraId="19BA877C" w14:textId="2504D176" w:rsidR="00504454" w:rsidRDefault="00172164" w:rsidP="00172164">
      <w:pPr>
        <w:pStyle w:val="Web"/>
        <w:spacing w:before="0" w:beforeAutospacing="0" w:after="0" w:afterAutospacing="0" w:line="520" w:lineRule="exact"/>
        <w:ind w:left="200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/>
          <w:b/>
          <w:bCs/>
          <w:color w:val="F4B083" w:themeColor="accent2" w:themeTint="99"/>
          <w:sz w:val="40"/>
          <w:szCs w:val="40"/>
        </w:rPr>
        <w:t xml:space="preserve">A. </w:t>
      </w:r>
      <w:r w:rsidR="00504454" w:rsidRPr="00172164">
        <w:rPr>
          <w:rFonts w:ascii="游ゴシック" w:eastAsia="游ゴシック" w:hAnsi="游ゴシック" w:hint="eastAsia"/>
          <w:sz w:val="28"/>
          <w:szCs w:val="28"/>
        </w:rPr>
        <w:t>早くても４月１日以降になる見込み</w:t>
      </w:r>
    </w:p>
    <w:p w14:paraId="23EC54B9" w14:textId="7777777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 </w:t>
      </w:r>
    </w:p>
    <w:p w14:paraId="3C7B0B48" w14:textId="46487951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Q3.</w:t>
      </w:r>
      <w:r>
        <w:rPr>
          <w:rFonts w:ascii="游ゴシック" w:eastAsia="游ゴシック" w:hAnsi="游ゴシック"/>
          <w:b/>
          <w:bCs/>
          <w:color w:val="2E74B5" w:themeColor="accent5" w:themeShade="BF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高齢者って何歳から？</w:t>
      </w:r>
    </w:p>
    <w:p w14:paraId="576CAD56" w14:textId="5C27C27D" w:rsidR="00504454" w:rsidRDefault="00172164" w:rsidP="00172164">
      <w:pPr>
        <w:pStyle w:val="Web"/>
        <w:spacing w:before="0" w:beforeAutospacing="0" w:after="0" w:afterAutospacing="0" w:line="520" w:lineRule="exact"/>
        <w:ind w:firstLineChars="50" w:firstLine="200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F4B083" w:themeColor="accent2" w:themeTint="99"/>
          <w:sz w:val="40"/>
          <w:szCs w:val="40"/>
        </w:rPr>
        <w:t>A.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="00504454" w:rsidRPr="00172164">
        <w:rPr>
          <w:rFonts w:ascii="游ゴシック" w:eastAsia="游ゴシック" w:hAnsi="游ゴシック" w:hint="eastAsia"/>
          <w:sz w:val="28"/>
          <w:szCs w:val="28"/>
        </w:rPr>
        <w:t>６５歳以上（昭和３２年４月１日以前に生まれた方）</w:t>
      </w:r>
    </w:p>
    <w:p w14:paraId="7F429075" w14:textId="7777777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 </w:t>
      </w:r>
    </w:p>
    <w:p w14:paraId="37ACDF00" w14:textId="349857B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Q4.</w:t>
      </w:r>
      <w:r w:rsidR="00172164">
        <w:rPr>
          <w:rFonts w:ascii="游ゴシック" w:eastAsia="游ゴシック" w:hAnsi="游ゴシック"/>
          <w:b/>
          <w:bCs/>
          <w:color w:val="2E74B5" w:themeColor="accent5" w:themeShade="BF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ワクチンはどこで受けられる？</w:t>
      </w:r>
    </w:p>
    <w:p w14:paraId="7DF3DEA2" w14:textId="1E99E828" w:rsidR="00504454" w:rsidRPr="00172164" w:rsidRDefault="00504454" w:rsidP="00172164">
      <w:pPr>
        <w:pStyle w:val="Web"/>
        <w:spacing w:before="0" w:beforeAutospacing="0" w:after="0" w:afterAutospacing="0" w:line="520" w:lineRule="exact"/>
        <w:ind w:firstLineChars="50" w:firstLine="200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b/>
          <w:bCs/>
          <w:color w:val="F4B083" w:themeColor="accent2" w:themeTint="99"/>
          <w:sz w:val="40"/>
          <w:szCs w:val="40"/>
        </w:rPr>
        <w:t>A.</w:t>
      </w:r>
      <w:r w:rsidR="00172164">
        <w:rPr>
          <w:rFonts w:ascii="游ゴシック" w:eastAsia="游ゴシック" w:hAnsi="游ゴシック"/>
          <w:b/>
          <w:bCs/>
          <w:color w:val="F4B083" w:themeColor="accent2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住民票所在地の医療機関や接種会場で受けられます。</w:t>
      </w:r>
    </w:p>
    <w:p w14:paraId="0FB0F2AD" w14:textId="36746572" w:rsidR="00504454" w:rsidRPr="00172164" w:rsidRDefault="00504454" w:rsidP="00172164">
      <w:pPr>
        <w:pStyle w:val="Web"/>
        <w:spacing w:before="0" w:beforeAutospacing="0" w:after="0" w:afterAutospacing="0" w:line="520" w:lineRule="exact"/>
        <w:ind w:leftChars="405" w:left="850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sz w:val="28"/>
          <w:szCs w:val="28"/>
        </w:rPr>
        <w:t>（市区町村によって、接種場所が発表されているところとされていないところが</w:t>
      </w:r>
      <w:r w:rsidR="004531D2">
        <w:rPr>
          <w:rFonts w:ascii="游ゴシック" w:eastAsia="游ゴシック" w:hAnsi="游ゴシック" w:hint="eastAsia"/>
          <w:sz w:val="28"/>
          <w:szCs w:val="28"/>
        </w:rPr>
        <w:t>りました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。）</w:t>
      </w:r>
    </w:p>
    <w:p w14:paraId="125A9A36" w14:textId="7777777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 </w:t>
      </w:r>
    </w:p>
    <w:p w14:paraId="38DAC868" w14:textId="41004114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Q5.</w:t>
      </w:r>
      <w:r w:rsidR="00172164">
        <w:rPr>
          <w:rFonts w:ascii="游ゴシック" w:eastAsia="游ゴシック" w:hAnsi="游ゴシック"/>
          <w:b/>
          <w:bCs/>
          <w:color w:val="8EAADB" w:themeColor="accent1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ワクチンは有料？無料？</w:t>
      </w:r>
    </w:p>
    <w:p w14:paraId="3C471FDD" w14:textId="48E1FCC8" w:rsidR="00504454" w:rsidRDefault="00504454" w:rsidP="00172164">
      <w:pPr>
        <w:pStyle w:val="Web"/>
        <w:spacing w:before="0" w:beforeAutospacing="0" w:after="0" w:afterAutospacing="0" w:line="520" w:lineRule="exact"/>
        <w:ind w:firstLineChars="50" w:firstLine="200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F4B083" w:themeColor="accent2" w:themeTint="99"/>
          <w:sz w:val="40"/>
          <w:szCs w:val="40"/>
        </w:rPr>
        <w:t>A.</w:t>
      </w:r>
      <w:r w:rsidR="00172164">
        <w:rPr>
          <w:rFonts w:ascii="游ゴシック" w:eastAsia="游ゴシック" w:hAnsi="游ゴシック"/>
          <w:b/>
          <w:bCs/>
          <w:color w:val="F4B083" w:themeColor="accent2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無料です</w:t>
      </w:r>
      <w:r w:rsidR="00172164">
        <w:rPr>
          <w:rFonts w:ascii="游ゴシック" w:eastAsia="游ゴシック" w:hAnsi="游ゴシック" w:hint="eastAsia"/>
          <w:sz w:val="28"/>
          <w:szCs w:val="28"/>
        </w:rPr>
        <w:t>。</w:t>
      </w:r>
    </w:p>
    <w:p w14:paraId="0F9E3236" w14:textId="7777777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 </w:t>
      </w:r>
    </w:p>
    <w:p w14:paraId="42F8FBB0" w14:textId="41CD658C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Q6.</w:t>
      </w:r>
      <w:r w:rsidR="00172164">
        <w:rPr>
          <w:rFonts w:ascii="游ゴシック" w:eastAsia="游ゴシック" w:hAnsi="游ゴシック"/>
          <w:b/>
          <w:bCs/>
          <w:color w:val="8EAADB" w:themeColor="accent1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ワクチンを受けるときの持ち物は？</w:t>
      </w:r>
    </w:p>
    <w:p w14:paraId="64DC6002" w14:textId="289741A4" w:rsidR="00504454" w:rsidRPr="00172164" w:rsidRDefault="00504454" w:rsidP="00172164">
      <w:pPr>
        <w:pStyle w:val="Web"/>
        <w:spacing w:before="0" w:beforeAutospacing="0" w:after="0" w:afterAutospacing="0" w:line="520" w:lineRule="exact"/>
        <w:ind w:firstLineChars="50" w:firstLine="200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b/>
          <w:bCs/>
          <w:color w:val="F4B083" w:themeColor="accent2" w:themeTint="99"/>
          <w:sz w:val="40"/>
          <w:szCs w:val="40"/>
        </w:rPr>
        <w:t>A.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「接種券」と「本人確認書類（運転免許証、健康保険証など）」</w:t>
      </w:r>
      <w:r w:rsidR="002049A1">
        <w:rPr>
          <w:rFonts w:ascii="游ゴシック" w:eastAsia="游ゴシック" w:hAnsi="游ゴシック" w:hint="eastAsia"/>
          <w:sz w:val="28"/>
          <w:szCs w:val="28"/>
        </w:rPr>
        <w:t>が必要。</w:t>
      </w:r>
    </w:p>
    <w:p w14:paraId="755C1B18" w14:textId="65EEF5F5" w:rsidR="00504454" w:rsidRPr="00172164" w:rsidRDefault="00504454" w:rsidP="002049A1">
      <w:pPr>
        <w:pStyle w:val="Web"/>
        <w:spacing w:before="0" w:beforeAutospacing="0" w:after="0" w:afterAutospacing="0" w:line="520" w:lineRule="exact"/>
        <w:ind w:leftChars="337" w:left="708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sz w:val="28"/>
          <w:szCs w:val="28"/>
        </w:rPr>
        <w:t>「接種券」は、「新型コロナワクチン接種のお知らせ」と共に市区町村から</w:t>
      </w:r>
      <w:r w:rsidR="002049A1">
        <w:rPr>
          <w:rFonts w:ascii="游ゴシック" w:eastAsia="游ゴシック" w:hAnsi="游ゴシック" w:hint="eastAsia"/>
          <w:sz w:val="28"/>
          <w:szCs w:val="28"/>
        </w:rPr>
        <w:t>そのうち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送られて</w:t>
      </w:r>
      <w:r w:rsidR="00AC150A">
        <w:rPr>
          <w:rFonts w:ascii="游ゴシック" w:eastAsia="游ゴシック" w:hAnsi="游ゴシック" w:hint="eastAsia"/>
          <w:sz w:val="28"/>
          <w:szCs w:val="28"/>
        </w:rPr>
        <w:t>きます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。</w:t>
      </w:r>
    </w:p>
    <w:p w14:paraId="698856E9" w14:textId="77777777" w:rsidR="00504454" w:rsidRPr="0017216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sz w:val="28"/>
          <w:szCs w:val="28"/>
        </w:rPr>
        <w:t> </w:t>
      </w:r>
    </w:p>
    <w:p w14:paraId="3AEBF5F5" w14:textId="77777777" w:rsidR="00172164" w:rsidRDefault="00172164">
      <w:pPr>
        <w:widowControl/>
        <w:jc w:val="left"/>
        <w:rPr>
          <w:rFonts w:ascii="游ゴシック" w:eastAsia="游ゴシック" w:hAnsi="游ゴシック" w:cs="ＭＳ Ｐゴシック"/>
          <w:b/>
          <w:bCs/>
          <w:color w:val="8EAADB" w:themeColor="accent1" w:themeTint="99"/>
          <w:kern w:val="0"/>
          <w:sz w:val="40"/>
          <w:szCs w:val="40"/>
        </w:rPr>
      </w:pPr>
      <w:r>
        <w:rPr>
          <w:rFonts w:ascii="游ゴシック" w:eastAsia="游ゴシック" w:hAnsi="游ゴシック"/>
          <w:b/>
          <w:bCs/>
          <w:color w:val="8EAADB" w:themeColor="accent1" w:themeTint="99"/>
          <w:sz w:val="40"/>
          <w:szCs w:val="40"/>
        </w:rPr>
        <w:br w:type="page"/>
      </w:r>
    </w:p>
    <w:p w14:paraId="2E7B17C4" w14:textId="75A7A182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lastRenderedPageBreak/>
        <w:t>Q7.</w:t>
      </w:r>
      <w:r w:rsidR="00172164">
        <w:rPr>
          <w:rFonts w:ascii="游ゴシック" w:eastAsia="游ゴシック" w:hAnsi="游ゴシック"/>
          <w:b/>
          <w:bCs/>
          <w:color w:val="8EAADB" w:themeColor="accent1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ワクチン接種に予約は必要？</w:t>
      </w:r>
    </w:p>
    <w:p w14:paraId="434B7BFE" w14:textId="096F83B9" w:rsidR="00504454" w:rsidRPr="00172164" w:rsidRDefault="00504454" w:rsidP="00172164">
      <w:pPr>
        <w:pStyle w:val="Web"/>
        <w:spacing w:before="0" w:beforeAutospacing="0" w:after="0" w:afterAutospacing="0" w:line="520" w:lineRule="exact"/>
        <w:ind w:firstLineChars="50" w:firstLine="200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b/>
          <w:bCs/>
          <w:color w:val="F4B083" w:themeColor="accent2" w:themeTint="99"/>
          <w:sz w:val="40"/>
          <w:szCs w:val="40"/>
        </w:rPr>
        <w:t>A.</w:t>
      </w:r>
      <w:r w:rsidR="00172164">
        <w:rPr>
          <w:rFonts w:ascii="游ゴシック" w:eastAsia="游ゴシック" w:hAnsi="游ゴシック"/>
          <w:b/>
          <w:bCs/>
          <w:color w:val="F4B083" w:themeColor="accent2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必要。</w:t>
      </w:r>
    </w:p>
    <w:p w14:paraId="41E0852F" w14:textId="2B8BC11D" w:rsidR="00504454" w:rsidRPr="00172164" w:rsidRDefault="00504454" w:rsidP="00172164">
      <w:pPr>
        <w:pStyle w:val="Web"/>
        <w:spacing w:before="0" w:beforeAutospacing="0" w:after="0" w:afterAutospacing="0" w:line="520" w:lineRule="exact"/>
        <w:ind w:leftChars="405" w:left="850" w:firstLine="1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sz w:val="28"/>
          <w:szCs w:val="28"/>
        </w:rPr>
        <w:t>電話かインターネットで予約</w:t>
      </w:r>
      <w:r w:rsidR="00664F24">
        <w:rPr>
          <w:rFonts w:ascii="游ゴシック" w:eastAsia="游ゴシック" w:hAnsi="游ゴシック" w:hint="eastAsia"/>
          <w:sz w:val="28"/>
          <w:szCs w:val="28"/>
        </w:rPr>
        <w:t>が必要です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。詳しい予約方法はたぶん、市区町村から送られてくる「新型コロナワクチン接種のお知らせ」に書</w:t>
      </w:r>
      <w:r w:rsidR="00172164">
        <w:rPr>
          <w:rFonts w:ascii="游ゴシック" w:eastAsia="游ゴシック" w:hAnsi="游ゴシック" w:hint="eastAsia"/>
          <w:sz w:val="28"/>
          <w:szCs w:val="28"/>
        </w:rPr>
        <w:t>かれていると思います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。</w:t>
      </w:r>
    </w:p>
    <w:p w14:paraId="5D62219B" w14:textId="7777777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 </w:t>
      </w:r>
    </w:p>
    <w:p w14:paraId="18B026BB" w14:textId="22B3CD3D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Q8.</w:t>
      </w:r>
      <w:r w:rsidR="00172164">
        <w:rPr>
          <w:rFonts w:ascii="游ゴシック" w:eastAsia="游ゴシック" w:hAnsi="游ゴシック"/>
          <w:b/>
          <w:bCs/>
          <w:color w:val="8EAADB" w:themeColor="accent1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ワクチンは強制的に受けさせられる？</w:t>
      </w:r>
    </w:p>
    <w:p w14:paraId="38CA8B3B" w14:textId="161D17EB" w:rsidR="00504454" w:rsidRDefault="00504454" w:rsidP="00172164">
      <w:pPr>
        <w:pStyle w:val="Web"/>
        <w:spacing w:before="0" w:beforeAutospacing="0" w:after="0" w:afterAutospacing="0" w:line="520" w:lineRule="exact"/>
        <w:ind w:firstLineChars="50" w:firstLine="200"/>
        <w:rPr>
          <w:rFonts w:ascii="游ゴシック" w:eastAsia="游ゴシック" w:hAnsi="游ゴシック" w:hint="eastAsia"/>
          <w:sz w:val="22"/>
          <w:szCs w:val="22"/>
        </w:rPr>
      </w:pPr>
      <w:r w:rsidRPr="00172164">
        <w:rPr>
          <w:rFonts w:ascii="游ゴシック" w:eastAsia="游ゴシック" w:hAnsi="游ゴシック" w:hint="eastAsia"/>
          <w:b/>
          <w:bCs/>
          <w:color w:val="F4B083" w:themeColor="accent2" w:themeTint="99"/>
          <w:sz w:val="40"/>
          <w:szCs w:val="40"/>
        </w:rPr>
        <w:t>A.</w:t>
      </w:r>
      <w:r w:rsidR="00172164">
        <w:rPr>
          <w:rFonts w:ascii="游ゴシック" w:eastAsia="游ゴシック" w:hAnsi="游ゴシック"/>
          <w:b/>
          <w:bCs/>
          <w:color w:val="F4B083" w:themeColor="accent2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強制ではありません。同意のある場合に限り接種が行われます。</w:t>
      </w:r>
    </w:p>
    <w:p w14:paraId="4D4C3238" w14:textId="77777777" w:rsidR="0050445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 </w:t>
      </w:r>
    </w:p>
    <w:p w14:paraId="7F2F7BBC" w14:textId="66D56550" w:rsidR="00504454" w:rsidRPr="00172164" w:rsidRDefault="00504454" w:rsidP="00504454">
      <w:pPr>
        <w:pStyle w:val="Web"/>
        <w:spacing w:before="0" w:beforeAutospacing="0" w:after="0" w:afterAutospacing="0" w:line="520" w:lineRule="exact"/>
        <w:rPr>
          <w:rFonts w:ascii="游ゴシック" w:eastAsia="游ゴシック" w:hAnsi="游ゴシック" w:hint="eastAsia"/>
          <w:sz w:val="40"/>
          <w:szCs w:val="40"/>
        </w:rPr>
      </w:pPr>
      <w:r w:rsidRPr="00172164">
        <w:rPr>
          <w:rFonts w:ascii="游ゴシック" w:eastAsia="游ゴシック" w:hAnsi="游ゴシック" w:hint="eastAsia"/>
          <w:b/>
          <w:bCs/>
          <w:color w:val="8EAADB" w:themeColor="accent1" w:themeTint="99"/>
          <w:sz w:val="40"/>
          <w:szCs w:val="40"/>
        </w:rPr>
        <w:t>Q9.</w:t>
      </w:r>
      <w:r w:rsidR="00172164">
        <w:rPr>
          <w:rFonts w:ascii="游ゴシック" w:eastAsia="游ゴシック" w:hAnsi="游ゴシック"/>
          <w:b/>
          <w:bCs/>
          <w:color w:val="8EAADB" w:themeColor="accent1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40"/>
          <w:szCs w:val="40"/>
        </w:rPr>
        <w:t>コロナワクチン接種の副反応で健康被害が起きたら？</w:t>
      </w:r>
    </w:p>
    <w:p w14:paraId="5BAAE2FE" w14:textId="46EE9868" w:rsidR="00504454" w:rsidRPr="00172164" w:rsidRDefault="00504454" w:rsidP="00172164">
      <w:pPr>
        <w:pStyle w:val="Web"/>
        <w:spacing w:before="0" w:beforeAutospacing="0" w:after="0" w:afterAutospacing="0" w:line="520" w:lineRule="exact"/>
        <w:ind w:leftChars="95" w:left="847" w:hangingChars="162" w:hanging="648"/>
        <w:rPr>
          <w:rFonts w:ascii="游ゴシック" w:eastAsia="游ゴシック" w:hAnsi="游ゴシック" w:hint="eastAsia"/>
          <w:sz w:val="28"/>
          <w:szCs w:val="28"/>
        </w:rPr>
      </w:pPr>
      <w:r w:rsidRPr="00172164">
        <w:rPr>
          <w:rFonts w:ascii="游ゴシック" w:eastAsia="游ゴシック" w:hAnsi="游ゴシック" w:hint="eastAsia"/>
          <w:b/>
          <w:bCs/>
          <w:color w:val="F4B083" w:themeColor="accent2" w:themeTint="99"/>
          <w:sz w:val="40"/>
          <w:szCs w:val="40"/>
        </w:rPr>
        <w:t>A.</w:t>
      </w:r>
      <w:r w:rsidR="00172164">
        <w:rPr>
          <w:rFonts w:ascii="游ゴシック" w:eastAsia="游ゴシック" w:hAnsi="游ゴシック"/>
          <w:b/>
          <w:bCs/>
          <w:color w:val="F4B083" w:themeColor="accent2" w:themeTint="99"/>
          <w:sz w:val="40"/>
          <w:szCs w:val="40"/>
        </w:rPr>
        <w:t xml:space="preserve"> </w:t>
      </w:r>
      <w:r w:rsidRPr="00172164">
        <w:rPr>
          <w:rFonts w:ascii="游ゴシック" w:eastAsia="游ゴシック" w:hAnsi="游ゴシック" w:hint="eastAsia"/>
          <w:sz w:val="28"/>
          <w:szCs w:val="28"/>
        </w:rPr>
        <w:t>予防接種法に基づく救済（医療費・障害年金等の給付）が受けられます。</w:t>
      </w:r>
    </w:p>
    <w:p w14:paraId="1C3F510E" w14:textId="3823E521" w:rsidR="00675D34" w:rsidRDefault="00675D34" w:rsidP="00504454">
      <w:pPr>
        <w:spacing w:line="520" w:lineRule="exact"/>
        <w:rPr>
          <w:sz w:val="28"/>
          <w:szCs w:val="28"/>
        </w:rPr>
      </w:pPr>
    </w:p>
    <w:p w14:paraId="5419E380" w14:textId="3B18C449" w:rsidR="00172164" w:rsidRDefault="00172164" w:rsidP="00504454">
      <w:pPr>
        <w:spacing w:line="520" w:lineRule="exact"/>
        <w:rPr>
          <w:sz w:val="28"/>
          <w:szCs w:val="28"/>
        </w:rPr>
      </w:pPr>
    </w:p>
    <w:p w14:paraId="518C9D48" w14:textId="3DBE41C9" w:rsidR="00172164" w:rsidRDefault="002049A1" w:rsidP="002049A1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※</w:t>
      </w:r>
      <w:r w:rsidR="00172164">
        <w:rPr>
          <w:rFonts w:ascii="游ゴシック" w:eastAsia="游ゴシック" w:hAnsi="游ゴシック" w:hint="eastAsia"/>
          <w:sz w:val="22"/>
          <w:szCs w:val="22"/>
        </w:rPr>
        <w:t>情報のソースは、厚生労働省のホームページ（接種についてのお知らせ）です。</w:t>
      </w:r>
    </w:p>
    <w:p w14:paraId="566BCC03" w14:textId="4434A6BF" w:rsidR="002049A1" w:rsidRDefault="002049A1" w:rsidP="002049A1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↓↓のQRコードから該当ページへアクセスできます。</w:t>
      </w:r>
    </w:p>
    <w:p w14:paraId="2C0BB0E9" w14:textId="0D86A951" w:rsidR="00172164" w:rsidRDefault="00172164" w:rsidP="00172164">
      <w:pPr>
        <w:pStyle w:val="Web"/>
        <w:spacing w:before="0" w:beforeAutospacing="0" w:after="0" w:afterAutospacing="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5F2DC676" wp14:editId="0E0D1E7A">
            <wp:extent cx="1521562" cy="1521562"/>
            <wp:effectExtent l="0" t="0" r="254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31" cy="15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A52AF" w14:textId="77777777" w:rsidR="005A7181" w:rsidRDefault="005A7181" w:rsidP="00172164">
      <w:pPr>
        <w:pStyle w:val="Web"/>
        <w:spacing w:before="0" w:beforeAutospacing="0" w:after="0" w:afterAutospacing="0"/>
        <w:rPr>
          <w:rFonts w:ascii="游ゴシック" w:eastAsia="游ゴシック" w:hAnsi="游ゴシック" w:hint="eastAsia"/>
          <w:sz w:val="22"/>
          <w:szCs w:val="22"/>
        </w:rPr>
      </w:pPr>
    </w:p>
    <w:p w14:paraId="2E604DE9" w14:textId="249E5050" w:rsidR="00DD32CE" w:rsidRDefault="00B251FF" w:rsidP="005A7181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※</w:t>
      </w:r>
      <w:r w:rsidR="00C23DBC">
        <w:rPr>
          <w:rFonts w:ascii="游ゴシック" w:eastAsia="游ゴシック" w:hAnsi="游ゴシック" w:hint="eastAsia"/>
          <w:sz w:val="22"/>
          <w:szCs w:val="22"/>
        </w:rPr>
        <w:t>この</w:t>
      </w:r>
      <w:r w:rsidR="00C3019D">
        <w:rPr>
          <w:rFonts w:ascii="游ゴシック" w:eastAsia="游ゴシック" w:hAnsi="游ゴシック" w:hint="eastAsia"/>
          <w:sz w:val="22"/>
          <w:szCs w:val="22"/>
        </w:rPr>
        <w:t>Q＆AのP</w:t>
      </w:r>
      <w:r w:rsidR="00C3019D">
        <w:rPr>
          <w:rFonts w:ascii="游ゴシック" w:eastAsia="游ゴシック" w:hAnsi="游ゴシック"/>
          <w:sz w:val="22"/>
          <w:szCs w:val="22"/>
        </w:rPr>
        <w:t>DF</w:t>
      </w:r>
      <w:r w:rsidR="00C3019D">
        <w:rPr>
          <w:rFonts w:ascii="游ゴシック" w:eastAsia="游ゴシック" w:hAnsi="游ゴシック" w:hint="eastAsia"/>
          <w:sz w:val="22"/>
          <w:szCs w:val="22"/>
        </w:rPr>
        <w:t>・W</w:t>
      </w:r>
      <w:r w:rsidR="00C3019D">
        <w:rPr>
          <w:rFonts w:ascii="游ゴシック" w:eastAsia="游ゴシック" w:hAnsi="游ゴシック"/>
          <w:sz w:val="22"/>
          <w:szCs w:val="22"/>
        </w:rPr>
        <w:t>ord</w:t>
      </w:r>
      <w:r w:rsidR="00C3019D">
        <w:rPr>
          <w:rFonts w:ascii="游ゴシック" w:eastAsia="游ゴシック" w:hAnsi="游ゴシック" w:hint="eastAsia"/>
          <w:sz w:val="22"/>
          <w:szCs w:val="22"/>
        </w:rPr>
        <w:t>ファイルは</w:t>
      </w:r>
      <w:r w:rsidR="00287539">
        <w:rPr>
          <w:rFonts w:ascii="游ゴシック" w:eastAsia="游ゴシック" w:hAnsi="游ゴシック" w:hint="eastAsia"/>
          <w:sz w:val="22"/>
          <w:szCs w:val="22"/>
        </w:rPr>
        <w:t>、下記</w:t>
      </w:r>
      <w:r w:rsidR="00287539">
        <w:rPr>
          <w:rFonts w:ascii="游ゴシック" w:eastAsia="游ゴシック" w:hAnsi="游ゴシック"/>
          <w:sz w:val="22"/>
          <w:szCs w:val="22"/>
        </w:rPr>
        <w:t>QR</w:t>
      </w:r>
      <w:r w:rsidR="00287539">
        <w:rPr>
          <w:rFonts w:ascii="游ゴシック" w:eastAsia="游ゴシック" w:hAnsi="游ゴシック" w:hint="eastAsia"/>
          <w:sz w:val="22"/>
          <w:szCs w:val="22"/>
        </w:rPr>
        <w:t>コードから</w:t>
      </w:r>
      <w:r w:rsidR="005A7181">
        <w:rPr>
          <w:rFonts w:ascii="游ゴシック" w:eastAsia="游ゴシック" w:hAnsi="游ゴシック" w:hint="eastAsia"/>
          <w:sz w:val="22"/>
          <w:szCs w:val="22"/>
        </w:rPr>
        <w:t>アクセスしたウェブページ</w:t>
      </w:r>
      <w:r w:rsidR="00336C18">
        <w:rPr>
          <w:rFonts w:ascii="游ゴシック" w:eastAsia="游ゴシック" w:hAnsi="游ゴシック" w:hint="eastAsia"/>
          <w:sz w:val="22"/>
          <w:szCs w:val="22"/>
        </w:rPr>
        <w:t>より</w:t>
      </w:r>
      <w:r w:rsidR="005A7181">
        <w:rPr>
          <w:rFonts w:ascii="游ゴシック" w:eastAsia="游ゴシック" w:hAnsi="游ゴシック" w:hint="eastAsia"/>
          <w:sz w:val="22"/>
          <w:szCs w:val="22"/>
        </w:rPr>
        <w:t>ダウンロードすることができます</w:t>
      </w:r>
    </w:p>
    <w:p w14:paraId="5D7FA9B2" w14:textId="5F664CBD" w:rsidR="005A7181" w:rsidRDefault="005A7181" w:rsidP="005A7181">
      <w:pPr>
        <w:pStyle w:val="Web"/>
        <w:spacing w:before="0" w:beforeAutospacing="0" w:after="0" w:afterAutospacing="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2E57A05E" wp14:editId="0DECA86C">
            <wp:extent cx="1609344" cy="160934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48" cy="16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BBB3" w14:textId="42216832" w:rsidR="007A135F" w:rsidRDefault="00336C18" w:rsidP="00336C18">
      <w:pPr>
        <w:pStyle w:val="Web"/>
        <w:spacing w:before="0" w:beforeAutospacing="0" w:after="0" w:afterAutospacing="0"/>
        <w:jc w:val="right"/>
        <w:rPr>
          <w:rFonts w:ascii="游ゴシック" w:eastAsia="游ゴシック" w:hAnsi="游ゴシック" w:hint="eastAsia"/>
          <w:sz w:val="22"/>
          <w:szCs w:val="22"/>
        </w:rPr>
      </w:pPr>
      <w:r w:rsidRPr="00336C18">
        <w:rPr>
          <w:rFonts w:ascii="游ゴシック" w:eastAsia="游ゴシック" w:hAnsi="游ゴシック"/>
          <w:sz w:val="22"/>
          <w:szCs w:val="22"/>
        </w:rPr>
        <w:t>https://www.soka-blog.net/</w:t>
      </w:r>
    </w:p>
    <w:sectPr w:rsidR="007A135F" w:rsidSect="005044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DD0"/>
    <w:multiLevelType w:val="hybridMultilevel"/>
    <w:tmpl w:val="7C460CF6"/>
    <w:lvl w:ilvl="0" w:tplc="E5DCB8C8">
      <w:start w:val="1"/>
      <w:numFmt w:val="upperLetter"/>
      <w:lvlText w:val="%1."/>
      <w:lvlJc w:val="left"/>
      <w:pPr>
        <w:ind w:left="605" w:hanging="405"/>
      </w:pPr>
      <w:rPr>
        <w:rFonts w:hint="default"/>
        <w:b/>
        <w:color w:val="ED7D31" w:themeColor="accent2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97E3607"/>
    <w:multiLevelType w:val="hybridMultilevel"/>
    <w:tmpl w:val="908E33B4"/>
    <w:lvl w:ilvl="0" w:tplc="B9E4F2CE">
      <w:start w:val="1"/>
      <w:numFmt w:val="upperLetter"/>
      <w:lvlText w:val="%1."/>
      <w:lvlJc w:val="left"/>
      <w:pPr>
        <w:ind w:left="605" w:hanging="405"/>
      </w:pPr>
      <w:rPr>
        <w:rFonts w:hint="default"/>
        <w:b/>
        <w:color w:val="ED7D31" w:themeColor="accent2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4F290B3C"/>
    <w:multiLevelType w:val="hybridMultilevel"/>
    <w:tmpl w:val="331646F8"/>
    <w:lvl w:ilvl="0" w:tplc="0846C0B4">
      <w:start w:val="1"/>
      <w:numFmt w:val="upperLetter"/>
      <w:lvlText w:val="%1."/>
      <w:lvlJc w:val="left"/>
      <w:pPr>
        <w:ind w:left="405" w:hanging="405"/>
      </w:pPr>
      <w:rPr>
        <w:rFonts w:hint="default"/>
        <w:b/>
        <w:color w:val="ED7D31" w:themeColor="accent2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54"/>
    <w:rsid w:val="00172164"/>
    <w:rsid w:val="002049A1"/>
    <w:rsid w:val="00287539"/>
    <w:rsid w:val="00336C18"/>
    <w:rsid w:val="004531D2"/>
    <w:rsid w:val="00504454"/>
    <w:rsid w:val="005A7181"/>
    <w:rsid w:val="00664F24"/>
    <w:rsid w:val="00675D34"/>
    <w:rsid w:val="007A135F"/>
    <w:rsid w:val="00AC150A"/>
    <w:rsid w:val="00B251FF"/>
    <w:rsid w:val="00C23DBC"/>
    <w:rsid w:val="00C3019D"/>
    <w:rsid w:val="00DD32CE"/>
    <w:rsid w:val="00EA5F29"/>
    <w:rsid w:val="00FC212B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486DF"/>
  <w15:chartTrackingRefBased/>
  <w15:docId w15:val="{6194A397-E21A-4581-89AB-48B55C1D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44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Mieko</dc:creator>
  <cp:keywords/>
  <dc:description/>
  <cp:lastModifiedBy>Kawamura Mieko</cp:lastModifiedBy>
  <cp:revision>14</cp:revision>
  <dcterms:created xsi:type="dcterms:W3CDTF">2021-02-03T02:06:00Z</dcterms:created>
  <dcterms:modified xsi:type="dcterms:W3CDTF">2021-02-03T02:16:00Z</dcterms:modified>
</cp:coreProperties>
</file>